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Общая физическая подготовка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</w:t>
      </w:r>
      <w:bookmarkStart w:id="1" w:name="_Hlk68191584"/>
      <w:r>
        <w:rPr>
          <w:rFonts w:eastAsia="Times New Roman" w:ascii="Times New Roman" w:hAnsi="Times New Roman"/>
          <w:sz w:val="24"/>
          <w:szCs w:val="24"/>
          <w:lang w:eastAsia="ru-RU"/>
        </w:rPr>
        <w:t>05.03.06 Экология и природопользование</w:t>
      </w:r>
      <w:bookmarkEnd w:id="1"/>
      <w:r>
        <w:rPr>
          <w:rFonts w:eastAsia="Times New Roman" w:ascii="Times New Roman" w:hAnsi="Times New Roman"/>
          <w:sz w:val="24"/>
          <w:szCs w:val="24"/>
          <w:lang w:eastAsia="ru-RU"/>
        </w:rPr>
        <w:br/>
        <w:t xml:space="preserve">Профиль: </w:t>
      </w:r>
      <w:bookmarkStart w:id="2" w:name="_GoBack"/>
      <w:bookmarkStart w:id="3" w:name="_Hlk68191603"/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Экологический менеджмент и аудит</w:t>
      </w:r>
      <w:bookmarkEnd w:id="2"/>
      <w:bookmarkEnd w:id="3"/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4" w:name="_Hlk68191531"/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  <w:bookmarkEnd w:id="4"/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739"/>
        <w:gridCol w:w="2312"/>
      </w:tblGrid>
      <w:tr>
        <w:trPr>
          <w:trHeight w:val="410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428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428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«Общая физическая подготовка»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84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widowControl/>
        <w:numPr>
          <w:ilvl w:val="0"/>
          <w:numId w:val="0"/>
        </w:numPr>
        <w:tabs>
          <w:tab w:val="clear" w:pos="709"/>
          <w:tab w:val="left" w:pos="284" w:leader="none"/>
        </w:tabs>
        <w:suppressAutoHyphens w:val="true"/>
        <w:bidi w:val="0"/>
        <w:spacing w:lineRule="auto" w:line="240" w:before="120" w:after="120"/>
        <w:ind w:left="0" w:righ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07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сентября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20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г. № 5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69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н;</w:t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3. Учебного плана по направлению подготовки 05.03.06 Экология и природопользование,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Кутепов М.М., к.п.н., доцент, зав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 xml:space="preserve">едующий </w:t>
      </w:r>
      <w:r>
        <w:rPr>
          <w:rFonts w:eastAsia="Times New Roman" w:cs="Times New Roman" w:ascii="Times New Roman" w:hAnsi="Times New Roman"/>
          <w:sz w:val="24"/>
          <w:lang w:eastAsia="ru-RU"/>
        </w:rPr>
        <w:t>кафедрой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Э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5" w:name="_Hlk68190983"/>
      <w:bookmarkStart w:id="6" w:name="_Hlk68190983"/>
      <w:bookmarkEnd w:id="6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7" w:name="_Hlk68191319"/>
      <w:bookmarkStart w:id="8" w:name="_Hlk68191319"/>
      <w:bookmarkEnd w:id="8"/>
    </w:p>
    <w:p>
      <w:pPr>
        <w:pStyle w:val="Default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widowControl/>
        <w:numPr>
          <w:ilvl w:val="0"/>
          <w:numId w:val="0"/>
        </w:numPr>
        <w:spacing w:lineRule="auto" w:line="240"/>
        <w:ind w:left="0" w:hanging="0"/>
        <w:jc w:val="left"/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  <w:lang w:val="en-US"/>
        </w:rPr>
      </w:r>
      <w:r>
        <w:br w:type="page"/>
      </w:r>
    </w:p>
    <w:p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</w:rPr>
        <w:t>Цели и задачи</w:t>
      </w:r>
    </w:p>
    <w:p>
      <w:pPr>
        <w:pStyle w:val="Default"/>
        <w:ind w:left="10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Цель дисциплины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Цикл (раздел) ОПОП:</w:t>
      </w:r>
      <w:r>
        <w:rPr/>
        <w:t xml:space="preserve">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Б1.В.ДВ.01.01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-Атлетическая гимнастика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-Оздоровительная аэробика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-Спортивные игры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-Легкая атлетика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eastAsiaTheme="minorHAnsi" w:ascii="Times New Roman" w:hAnsi="Times New Roman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39"/>
        <w:gridCol w:w="3147"/>
        <w:gridCol w:w="1834"/>
        <w:gridCol w:w="1067"/>
        <w:gridCol w:w="2165"/>
      </w:tblGrid>
      <w:tr>
        <w:trPr>
          <w:trHeight w:val="385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ИДК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>
        <w:trPr>
          <w:trHeight w:val="331" w:hRule="atLeast"/>
        </w:trPr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131"/>
        <w:gridCol w:w="866"/>
        <w:gridCol w:w="867"/>
        <w:gridCol w:w="1436"/>
        <w:gridCol w:w="1253"/>
        <w:gridCol w:w="1196"/>
      </w:tblGrid>
      <w:tr>
        <w:trPr>
          <w:trHeight w:val="203" w:hRule="atLeast"/>
        </w:trPr>
        <w:tc>
          <w:tcPr>
            <w:tcW w:w="4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13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1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Разработка индивидуальной программы развития ловкости.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 CYR" w:hAnsi="Times New Roman CYR" w:eastAsia="Times New Roman" w:cs="Times New Roman CYR"/>
          <w:bCs/>
          <w:sz w:val="24"/>
          <w:szCs w:val="24"/>
          <w:lang w:eastAsia="ru-RU"/>
        </w:rPr>
      </w:pPr>
      <w:r>
        <w:rPr>
          <w:rFonts w:eastAsia="Times New Roman" w:cs="Times New Roman CYR" w:ascii="Times New Roman CYR" w:hAnsi="Times New Roman CYR"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960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"/>
        <w:gridCol w:w="1988"/>
        <w:gridCol w:w="1988"/>
        <w:gridCol w:w="1556"/>
        <w:gridCol w:w="994"/>
        <w:gridCol w:w="1028"/>
        <w:gridCol w:w="850"/>
        <w:gridCol w:w="810"/>
      </w:tblGrid>
      <w:tr>
        <w:trPr>
          <w:trHeight w:val="690" w:hRule="atLeast"/>
        </w:trPr>
        <w:tc>
          <w:tcPr>
            <w:tcW w:w="3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556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min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8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Баллы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</w:r>
          </w:p>
        </w:tc>
      </w:tr>
      <w:tr>
        <w:trPr>
          <w:trHeight w:val="690" w:hRule="atLeast"/>
        </w:trPr>
        <w:tc>
          <w:tcPr>
            <w:tcW w:w="3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6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комплекса ОРУ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/>
        <w:tc>
          <w:tcPr>
            <w:tcW w:w="9602" w:type="dxa"/>
            <w:gridSpan w:val="8"/>
            <w:tcBorders/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ОР.2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-2-1</w:t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Выполнение нормативов</w:t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/>
        <w:tc>
          <w:tcPr>
            <w:tcW w:w="3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8" w:type="dxa"/>
            <w:tcBorders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6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94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28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0" w:type="dxa"/>
            <w:tcBorders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7.1. Основная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Мельникова, Н.Ю. История физической культуры и спорта: учебник / Н.Ю. Мельникова, А.В. Трескин. - 2-е изд. - Москва : Спорт, 2017. - 432 с. - ISBN 978-5-906839-97-8; то же [Электронный ресурс]. - URL: </w:t>
      </w:r>
      <w:hyperlink r:id="rId2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http://biblioclub.ru/index.php?page=book&amp;id=475389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Яшин, В.Н. ОБЖ: здоровый образ жизни: учебное пособие / В.Н. Яшин. - 5-е изд., стер. - Москва: Издательство «Флинта», 2017. - 125 с.: ил. - Библиогр. в кн. - ISBN 978-5-9765-1121-7; То же [Электронный ресурс]. - URL: </w:t>
      </w:r>
      <w:hyperlink r:id="rId3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http://biblioclub.ru/index.php?page=book&amp;id=463939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Баскетбол: Теория и методика обучения: учеб. пособие для студентов высших учебных заведений / Д. И. Нестеровский. - 5-е изд., стер. – М.: Издательский центр «Академия», 2004. – 336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Вяткин Л.А. Туризм и спортивное совершенствование: учеб. пособие / Л.А. Вяткин, Е.В. Сидорчук. – М. – Издательский дом «Академия», 2016. – 208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4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http://window.edu.ru/resource/905/25905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5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http://window.edu.ru/resource/576/41576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6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http://window.edu.ru/resource/343/58343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7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http://window.edu.ru/resource/913/58913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8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http://window.edu.ru/resource/756/25756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sz w:val="24"/>
          <w:szCs w:val="24"/>
        </w:rPr>
      </w:pPr>
      <w:hyperlink r:id="rId9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http://window.edu.ru/resource/194/65194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0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http://window.edu.ru/resource/945/29945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17.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спорта: учеб. пособие для студ. высш. учеб. заведений – 4-е изд. - М.: Издательский центр «Академия», 2007. – 144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1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http://window.edu.ru/resource/909/25909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 - Н. Новгород: Миннский университет, 2014.- 32с.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 Новгород: Миннский университет, 2015.- 63с.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eLiBRARy.ru Научная электронная библиотека LiBRARy.ru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2">
        <w:r>
          <w:rPr>
            <w:rFonts w:eastAsia="Calibri" w:ascii="Times New Roman" w:hAnsi="Times New Roman" w:eastAsiaTheme="minorHAnsi"/>
            <w:sz w:val="24"/>
            <w:szCs w:val="24"/>
          </w:rPr>
          <w:t>http://www.basket.ru/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баскетбола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3">
        <w:r>
          <w:rPr>
            <w:rFonts w:eastAsia="Calibri" w:ascii="Times New Roman" w:hAnsi="Times New Roman" w:eastAsiaTheme="minorHAnsi"/>
            <w:sz w:val="24"/>
            <w:szCs w:val="24"/>
          </w:rPr>
          <w:t>http://www.vollev.ru/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волейбола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4">
        <w:r>
          <w:rPr>
            <w:rFonts w:eastAsia="Calibri" w:ascii="Times New Roman" w:hAnsi="Times New Roman" w:eastAsiaTheme="minorHAnsi"/>
            <w:sz w:val="24"/>
            <w:szCs w:val="24"/>
          </w:rPr>
          <w:t>http://www.russwimming.ru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/ сайт Федерации плавания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5">
        <w:r>
          <w:rPr>
            <w:rFonts w:eastAsia="Calibri" w:ascii="Times New Roman" w:hAnsi="Times New Roman" w:eastAsiaTheme="minorHAnsi"/>
            <w:sz w:val="24"/>
            <w:szCs w:val="24"/>
          </w:rPr>
          <w:t>http://www.rusathletics.com/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легкой атлетики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6">
        <w:r>
          <w:rPr>
            <w:rFonts w:eastAsia="Calibri" w:ascii="Times New Roman" w:hAnsi="Times New Roman" w:eastAsiaTheme="minorHAnsi"/>
            <w:sz w:val="24"/>
            <w:szCs w:val="24"/>
          </w:rPr>
          <w:t>http://www.rusfootball.info/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 сайт футбола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7">
        <w:r>
          <w:rPr>
            <w:rFonts w:eastAsia="Calibri" w:ascii="Times New Roman" w:hAnsi="Times New Roman" w:eastAsiaTheme="minorHAnsi"/>
            <w:sz w:val="24"/>
            <w:szCs w:val="24"/>
          </w:rPr>
          <w:t>http://www.afkonline.ru/biblio.html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ежеквартальный журнал Адаптивная физическая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культура (АФК) - интернет-версия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8. Фонды оценочных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eastAsiaTheme="minorHAnsi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b/>
          <w:b/>
          <w:bCs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Технические средства обучения: аудио и видео аппаратура, орг.- и мультимедийная техника.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компьютерная тестовая система Moodle;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табличный редактор MSExcel;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ЭИОС Мининского университета.</w:t>
      </w:r>
    </w:p>
    <w:sectPr>
      <w:footerReference w:type="default" r:id="rId18"/>
      <w:footerReference w:type="first" r:id="rId19"/>
      <w:type w:val="nextPage"/>
      <w:pgSz w:w="11906" w:h="16838"/>
      <w:pgMar w:left="1134" w:right="720" w:header="0" w:top="720" w:footer="709" w:bottom="766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TimesNewRomanPSM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84286977"/>
    </w:sdtPr>
    <w:sdtContent>
      <w:p>
        <w:pPr>
          <w:pStyle w:val="Style31"/>
          <w:jc w:val="right"/>
          <w:rPr/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ascii="Times New Roman" w:hAnsi="Times New Roman"/>
          </w:rPr>
          <w:instrText> PAGE </w:instrText>
        </w:r>
        <w:r>
          <w:rPr>
            <w:sz w:val="20"/>
            <w:szCs w:val="20"/>
            <w:rFonts w:ascii="Times New Roman" w:hAnsi="Times New Roman"/>
          </w:rPr>
          <w:fldChar w:fldCharType="separate"/>
        </w:r>
        <w:r>
          <w:rPr>
            <w:sz w:val="20"/>
            <w:szCs w:val="20"/>
            <w:rFonts w:ascii="Times New Roman" w:hAnsi="Times New Roman"/>
          </w:rPr>
          <w:t>0</w:t>
        </w:r>
        <w:r>
          <w:rPr>
            <w:sz w:val="20"/>
            <w:szCs w:val="20"/>
            <w:rFonts w:ascii="Times New Roman" w:hAnsi="Times New Roman"/>
          </w:rPr>
          <w:fldChar w:fldCharType="end"/>
        </w:r>
      </w:p>
    </w:sdtContent>
  </w:sdt>
  <w:p>
    <w:pPr>
      <w:pStyle w:val="Style31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right"/>
      <w:rPr/>
    </w:pPr>
    <w:r>
      <w:rPr/>
    </w:r>
  </w:p>
  <w:p>
    <w:pPr>
      <w:pStyle w:val="Style3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4315e8"/>
    <w:rPr>
      <w:color w:val="0000FF" w:themeColor="hyperlink"/>
      <w:u w:val="single"/>
    </w:rPr>
  </w:style>
  <w:style w:type="character" w:styleId="Treetext">
    <w:name w:val="tree_text"/>
    <w:qFormat/>
    <w:rPr/>
  </w:style>
  <w:style w:type="character" w:styleId="WW8Num8z0">
    <w:name w:val="WW8Num8z0"/>
    <w:qFormat/>
    <w:rPr>
      <w:rFonts w:ascii="Calibri" w:hAnsi="Calibri" w:eastAsia="Times New Roman"/>
      <w:color w:val="000000"/>
      <w:sz w:val="24"/>
      <w:szCs w:val="24"/>
    </w:rPr>
  </w:style>
  <w:style w:type="character" w:styleId="Style22">
    <w:name w:val="Основной шрифт абзаца"/>
    <w:qFormat/>
    <w:rPr/>
  </w:style>
  <w:style w:type="character" w:styleId="Style23">
    <w:name w:val="Основной текст + Полужирный"/>
    <w:qFormat/>
    <w:rPr>
      <w:b/>
      <w:i/>
      <w:sz w:val="27"/>
      <w:lang w:val="ar-SA"/>
    </w:rPr>
  </w:style>
  <w:style w:type="character" w:styleId="WW8Num1z0">
    <w:name w:val="WW8Num1z0"/>
    <w:qFormat/>
    <w:rPr>
      <w:rFonts w:ascii="Times New Roman" w:hAnsi="Times New Roman" w:eastAsia="Times New Roman"/>
      <w:b w:val="false"/>
      <w:sz w:val="24"/>
      <w:szCs w:val="24"/>
    </w:rPr>
  </w:style>
  <w:style w:type="character" w:styleId="WW8Num2z0">
    <w:name w:val="WW8Num2z0"/>
    <w:qFormat/>
    <w:rPr/>
  </w:style>
  <w:style w:type="character" w:styleId="WW8Num3z0">
    <w:name w:val="WW8Num3z0"/>
    <w:qFormat/>
    <w:rPr>
      <w:sz w:val="24"/>
    </w:rPr>
  </w:style>
  <w:style w:type="character" w:styleId="WW8Num7z0">
    <w:name w:val="WW8Num7z0"/>
    <w:qFormat/>
    <w:rPr>
      <w:rFonts w:ascii="Times New Roman" w:hAnsi="Times New Roman" w:eastAsia="Times New Roman"/>
      <w:color w:val="454545"/>
      <w:sz w:val="23"/>
      <w:szCs w:val="23"/>
    </w:rPr>
  </w:style>
  <w:style w:type="character" w:styleId="C0">
    <w:name w:val="c0"/>
    <w:qFormat/>
    <w:rPr/>
  </w:style>
  <w:style w:type="character" w:styleId="Strong">
    <w:name w:val="Strong"/>
    <w:qFormat/>
    <w:rPr>
      <w:b/>
    </w:rPr>
  </w:style>
  <w:style w:type="character" w:styleId="2">
    <w:name w:val="Основной текст с отступом 2 Знак"/>
    <w:qFormat/>
    <w:rPr>
      <w:rFonts w:ascii="Calibri" w:hAnsi="Calibri" w:eastAsia="Times New Roman"/>
    </w:rPr>
  </w:style>
  <w:style w:type="character" w:styleId="Fontstyle01">
    <w:name w:val="fontstyle01"/>
    <w:qFormat/>
    <w:rPr>
      <w:rFonts w:ascii="TimesNewRomanPSMT" w:hAnsi="TimesNewRomanPSMT" w:eastAsia="TimesNewRomanPSMT"/>
      <w:b w:val="false"/>
      <w:bCs w:val="false"/>
      <w:i w:val="false"/>
      <w:iCs w:val="false"/>
      <w:color w:val="000000"/>
      <w:sz w:val="22"/>
      <w:szCs w:val="22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5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6">
    <w:name w:val="List"/>
    <w:basedOn w:val="Style25"/>
    <w:pPr/>
    <w:rPr>
      <w:rFonts w:cs="Ari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32">
    <w:name w:val="Абзац списка"/>
    <w:basedOn w:val="Normal"/>
    <w:qFormat/>
    <w:pPr>
      <w:spacing w:lineRule="exact" w:line="252" w:before="0" w:after="160"/>
      <w:ind w:left="720" w:hanging="0"/>
      <w:contextualSpacing/>
    </w:pPr>
    <w:rPr/>
  </w:style>
  <w:style w:type="paragraph" w:styleId="12">
    <w:name w:val="Абзац списка1"/>
    <w:basedOn w:val="Normal"/>
    <w:qFormat/>
    <w:pPr>
      <w:spacing w:before="0" w:after="200"/>
      <w:ind w:left="720" w:hanging="0"/>
      <w:contextualSpacing/>
    </w:pPr>
    <w:rPr>
      <w:rFonts w:eastAsia="Times New Roman"/>
      <w:lang w:eastAsia="ar-SA"/>
    </w:rPr>
  </w:style>
  <w:style w:type="paragraph" w:styleId="21">
    <w:name w:val="Основной текст с отступом 2"/>
    <w:basedOn w:val="Normal"/>
    <w:qFormat/>
    <w:pPr>
      <w:spacing w:lineRule="exact" w:line="480" w:before="0" w:after="120"/>
      <w:ind w:left="283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Liberation Serif" w:cs="Liberation Serif"/>
      <w:color w:val="auto"/>
      <w:kern w:val="0"/>
      <w:sz w:val="22"/>
      <w:szCs w:val="22"/>
      <w:lang w:val="ru-RU" w:eastAsia="ar-SA" w:bidi="ar-SA"/>
    </w:rPr>
  </w:style>
  <w:style w:type="paragraph" w:styleId="C3">
    <w:name w:val="c3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75389" TargetMode="External"/><Relationship Id="rId3" Type="http://schemas.openxmlformats.org/officeDocument/2006/relationships/hyperlink" Target="http://biblioclub.ru/index.php?page=book&amp;id=463939" TargetMode="External"/><Relationship Id="rId4" Type="http://schemas.openxmlformats.org/officeDocument/2006/relationships/hyperlink" Target="http://window.edu.ru/resource/905/25905" TargetMode="External"/><Relationship Id="rId5" Type="http://schemas.openxmlformats.org/officeDocument/2006/relationships/hyperlink" Target="http://window.edu.ru/resource/576/41576" TargetMode="External"/><Relationship Id="rId6" Type="http://schemas.openxmlformats.org/officeDocument/2006/relationships/hyperlink" Target="http://window.edu.ru/resource/343/58343" TargetMode="External"/><Relationship Id="rId7" Type="http://schemas.openxmlformats.org/officeDocument/2006/relationships/hyperlink" Target="http://window.edu.ru/resource/913/58913" TargetMode="External"/><Relationship Id="rId8" Type="http://schemas.openxmlformats.org/officeDocument/2006/relationships/hyperlink" Target="http://window.edu.ru/resource/756/25756" TargetMode="External"/><Relationship Id="rId9" Type="http://schemas.openxmlformats.org/officeDocument/2006/relationships/hyperlink" Target="http://window.edu.ru/resource/194/65194" TargetMode="External"/><Relationship Id="rId10" Type="http://schemas.openxmlformats.org/officeDocument/2006/relationships/hyperlink" Target="http://window.edu.ru/resource/945/29945" TargetMode="External"/><Relationship Id="rId11" Type="http://schemas.openxmlformats.org/officeDocument/2006/relationships/hyperlink" Target="http://window.edu.ru/resource/909/25909" TargetMode="External"/><Relationship Id="rId12" Type="http://schemas.openxmlformats.org/officeDocument/2006/relationships/hyperlink" Target="http://www.basket.ru/" TargetMode="External"/><Relationship Id="rId13" Type="http://schemas.openxmlformats.org/officeDocument/2006/relationships/hyperlink" Target="http://www.vollev.ru/" TargetMode="External"/><Relationship Id="rId14" Type="http://schemas.openxmlformats.org/officeDocument/2006/relationships/hyperlink" Target="http://www.russwimming.ru/" TargetMode="External"/><Relationship Id="rId15" Type="http://schemas.openxmlformats.org/officeDocument/2006/relationships/hyperlink" Target="http://www.rusathletics.com/" TargetMode="External"/><Relationship Id="rId16" Type="http://schemas.openxmlformats.org/officeDocument/2006/relationships/hyperlink" Target="http://www.rusfootball.info/" TargetMode="External"/><Relationship Id="rId17" Type="http://schemas.openxmlformats.org/officeDocument/2006/relationships/hyperlink" Target="http://www.afkonline.ru/biblio.html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5B6EB-D65D-4F96-BD0C-F4393684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LibreOffice/6.4.2.2$Windows_x86 LibreOffice_project/4e471d8c02c9c90f512f7f9ead8875b57fcb1ec3</Application>
  <Pages>7</Pages>
  <Words>1461</Words>
  <Characters>10617</Characters>
  <CharactersWithSpaces>12099</CharactersWithSpaces>
  <Paragraphs>258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2021-07-04T00:47:58Z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